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5.0" w:type="dxa"/>
        <w:jc w:val="left"/>
        <w:tblInd w:w="-10.0" w:type="dxa"/>
        <w:tblBorders>
          <w:top w:color="006fc0" w:space="0" w:sz="4" w:val="single"/>
          <w:left w:color="006fc0" w:space="0" w:sz="4" w:val="single"/>
          <w:bottom w:color="006fc0" w:space="0" w:sz="4" w:val="single"/>
          <w:right w:color="006fc0" w:space="0" w:sz="4" w:val="single"/>
          <w:insideH w:color="006fc0" w:space="0" w:sz="4" w:val="single"/>
          <w:insideV w:color="006fc0" w:space="0" w:sz="4" w:val="single"/>
        </w:tblBorders>
        <w:tblLayout w:type="fixed"/>
        <w:tblLook w:val="0400"/>
      </w:tblPr>
      <w:tblGrid>
        <w:gridCol w:w="3412"/>
        <w:gridCol w:w="6663"/>
        <w:tblGridChange w:id="0">
          <w:tblGrid>
            <w:gridCol w:w="3412"/>
            <w:gridCol w:w="6663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318" w:lineRule="auto"/>
              <w:ind w:left="747" w:right="673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                    İKTİSADİ VE İDARİ BİLİMLER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before="241" w:lineRule="auto"/>
              <w:ind w:left="1695" w:right="1683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ULUSLARARASI TİCARET VE LOJİSTİK BÖLÜMÜ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274" w:lineRule="auto"/>
              <w:ind w:left="1493" w:right="147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DERS KAYIT DANIŞMANLIĞI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before="248" w:lineRule="auto"/>
              <w:ind w:left="2151" w:right="212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4598353</wp:posOffset>
                </wp:positionV>
                <wp:extent cx="123189" cy="29718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89168" y="3636173"/>
                          <a:ext cx="113664" cy="287655"/>
                        </a:xfrm>
                        <a:custGeom>
                          <a:rect b="b" l="l" r="r" t="t"/>
                          <a:pathLst>
                            <a:path extrusionOk="0" h="287655" w="113664">
                              <a:moveTo>
                                <a:pt x="69559" y="0"/>
                              </a:moveTo>
                              <a:lnTo>
                                <a:pt x="44103" y="0"/>
                              </a:lnTo>
                              <a:lnTo>
                                <a:pt x="44103" y="215568"/>
                              </a:lnTo>
                              <a:lnTo>
                                <a:pt x="23228" y="179879"/>
                              </a:lnTo>
                              <a:lnTo>
                                <a:pt x="15528" y="173977"/>
                              </a:lnTo>
                              <a:lnTo>
                                <a:pt x="5918" y="175309"/>
                              </a:lnTo>
                              <a:lnTo>
                                <a:pt x="0" y="183053"/>
                              </a:lnTo>
                              <a:lnTo>
                                <a:pt x="1335" y="192700"/>
                              </a:lnTo>
                              <a:lnTo>
                                <a:pt x="56831" y="287655"/>
                              </a:lnTo>
                              <a:lnTo>
                                <a:pt x="112327" y="192700"/>
                              </a:lnTo>
                              <a:lnTo>
                                <a:pt x="113664" y="183053"/>
                              </a:lnTo>
                              <a:lnTo>
                                <a:pt x="107744" y="175309"/>
                              </a:lnTo>
                              <a:lnTo>
                                <a:pt x="98135" y="173977"/>
                              </a:lnTo>
                              <a:lnTo>
                                <a:pt x="90434" y="179879"/>
                              </a:lnTo>
                              <a:lnTo>
                                <a:pt x="69559" y="215568"/>
                              </a:lnTo>
                              <a:lnTo>
                                <a:pt x="69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4598353</wp:posOffset>
                </wp:positionV>
                <wp:extent cx="123189" cy="29718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89" cy="297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5953125</wp:posOffset>
                </wp:positionV>
                <wp:extent cx="3819525" cy="9652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448938" y="3310100"/>
                          <a:ext cx="3794125" cy="939800"/>
                        </a:xfrm>
                        <a:custGeom>
                          <a:rect b="b" l="l" r="r" t="t"/>
                          <a:pathLst>
                            <a:path extrusionOk="0" h="939800" w="3794125">
                              <a:moveTo>
                                <a:pt x="12700" y="165100"/>
                              </a:moveTo>
                              <a:cubicBezTo>
                                <a:pt x="12700" y="81026"/>
                                <a:pt x="80937" y="12700"/>
                                <a:pt x="165100" y="12700"/>
                              </a:cubicBezTo>
                              <a:lnTo>
                                <a:pt x="3629025" y="12700"/>
                              </a:lnTo>
                              <a:cubicBezTo>
                                <a:pt x="3713226" y="12700"/>
                                <a:pt x="3781425" y="81026"/>
                                <a:pt x="3781425" y="165100"/>
                              </a:cubicBezTo>
                              <a:lnTo>
                                <a:pt x="3781425" y="774700"/>
                              </a:lnTo>
                              <a:cubicBezTo>
                                <a:pt x="3781425" y="858901"/>
                                <a:pt x="3713226" y="927100"/>
                                <a:pt x="3629025" y="927100"/>
                              </a:cubicBezTo>
                              <a:lnTo>
                                <a:pt x="165100" y="927100"/>
                              </a:lnTo>
                              <a:cubicBezTo>
                                <a:pt x="80937" y="927100"/>
                                <a:pt x="12700" y="858901"/>
                                <a:pt x="12700" y="774700"/>
                              </a:cubicBezTo>
                              <a:lnTo>
                                <a:pt x="12700" y="16510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5953125</wp:posOffset>
                </wp:positionV>
                <wp:extent cx="3819525" cy="9652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9525" cy="965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7"/>
        <w:gridCol w:w="5490"/>
        <w:gridCol w:w="296"/>
        <w:gridCol w:w="1971"/>
        <w:gridCol w:w="1853"/>
        <w:tblGridChange w:id="0">
          <w:tblGrid>
            <w:gridCol w:w="457"/>
            <w:gridCol w:w="5490"/>
            <w:gridCol w:w="296"/>
            <w:gridCol w:w="1971"/>
            <w:gridCol w:w="1853"/>
          </w:tblGrid>
        </w:tblGridChange>
      </w:tblGrid>
      <w:tr>
        <w:trPr>
          <w:cantSplit w:val="0"/>
          <w:trHeight w:val="50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spacing w:line="246" w:lineRule="auto"/>
              <w:ind w:left="2779" w:right="2755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6" w:lineRule="auto"/>
              <w:ind w:left="226" w:right="778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SORUMLU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6" w:lineRule="auto"/>
              <w:ind w:left="340" w:right="47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İLGİLİ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50" w:lineRule="auto"/>
              <w:ind w:left="340" w:right="47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DOKÜMAN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3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before="275" w:line="259" w:lineRule="auto"/>
              <w:ind w:left="0" w:right="44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İstanbul Yeni Yüzyıl Üniversitesi Öğrenci Danışmanlığı Yönergesi ’ne göre Uluslararası Ticaret ve Lojistik Bölüm Başkanlığınca ders kayıt danışmanları belirlenir.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before="275" w:line="259" w:lineRule="auto"/>
              <w:ind w:left="226" w:right="542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Uluslararası Ticaret ve Lojistik Bölüm Başkanlığı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before="317" w:line="259" w:lineRule="auto"/>
              <w:ind w:left="219" w:right="53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before="345" w:line="259" w:lineRule="auto"/>
              <w:ind w:left="219" w:right="53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19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before="278" w:line="253" w:lineRule="auto"/>
              <w:ind w:left="45" w:right="109" w:firstLine="0"/>
              <w:jc w:val="center"/>
              <w:rPr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 </w:t>
              </w:r>
            </w:hyperlink>
            <w:hyperlink r:id="rId10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İstanbul Yeni Yüzyıl Üniversitesi Öğrenci Danışmanlığı Yönergesi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before="281" w:line="259" w:lineRule="auto"/>
              <w:ind w:left="45" w:right="109" w:firstLine="0"/>
              <w:jc w:val="center"/>
              <w:rPr/>
            </w:pPr>
            <w:hyperlink r:id="rId11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12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22"/>
                  <w:szCs w:val="22"/>
                  <w:u w:val="single"/>
                  <w:rtl w:val="0"/>
                </w:rPr>
                <w:t xml:space="preserve">İstanbul Yeni Yüzyıl Üniversitesi Akademik </w:t>
              </w:r>
            </w:hyperlink>
            <w:r w:rsidDel="00000000" w:rsidR="00000000" w:rsidRPr="00000000">
              <w:rPr>
                <w:rFonts w:ascii="Calibri" w:cs="Calibri" w:eastAsia="Calibri" w:hAnsi="Calibri"/>
                <w:color w:val="0000ff"/>
                <w:sz w:val="22"/>
                <w:szCs w:val="22"/>
                <w:u w:val="single"/>
                <w:rtl w:val="0"/>
              </w:rPr>
              <w:t xml:space="preserve">Takvim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07" w:lineRule="auto"/>
              <w:ind w:left="45" w:right="109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18" w:lineRule="auto"/>
              <w:ind w:left="45" w:right="109" w:firstLine="0"/>
              <w:jc w:val="center"/>
              <w:rPr/>
            </w:pPr>
            <w:hyperlink r:id="rId13">
              <w:r w:rsidDel="00000000" w:rsidR="00000000" w:rsidRPr="00000000">
                <w:rPr>
                  <w:rtl w:val="0"/>
                </w:rPr>
                <w:t xml:space="preserve">Öğrenci Bilgi Sistemi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before="324" w:line="248.00000000000006" w:lineRule="auto"/>
              <w:ind w:left="45" w:right="10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Uluslararası Ticaret ve Lojistik Bölümü Ders Kayıt Danışmanları Listesi ve Ofis &amp; İletişim Bilgileri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18" w:val="single"/>
            </w:tcBorders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spacing w:before="78" w:line="253" w:lineRule="auto"/>
              <w:ind w:left="210" w:right="234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Belirlenen kayıt danışmanları ilgili döneme ait akademik takvime göre öğrenci ders kayıtlarını öğrenci bilgi sistemi üzerinden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2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17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before="277" w:line="249" w:lineRule="auto"/>
              <w:ind w:left="369" w:right="40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danışmanları sorumlu oldukları sınıflardaki öğrencilerin eğitim-öğretim süresi boyunca akademik ihtiyaçlarını karşılar, doğru ve eksiksiz ders seçimine yardımcı olur.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110" w:lineRule="auto"/>
        <w:rPr/>
        <w:sectPr>
          <w:pgSz w:h="16841" w:w="11912" w:orient="portrait"/>
          <w:pgMar w:bottom="0" w:top="244" w:left="1387" w:right="38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19" w:lineRule="auto"/>
        <w:rPr/>
        <w:sectPr>
          <w:type w:val="continuous"/>
          <w:pgSz w:h="16841" w:w="11912" w:orient="portrait"/>
          <w:pgMar w:bottom="0" w:top="244" w:left="8874" w:right="614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0" w:line="14.399999999999999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5411153</wp:posOffset>
                </wp:positionV>
                <wp:extent cx="123189" cy="2971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9168" y="3636173"/>
                          <a:ext cx="113664" cy="287655"/>
                        </a:xfrm>
                        <a:custGeom>
                          <a:rect b="b" l="l" r="r" t="t"/>
                          <a:pathLst>
                            <a:path extrusionOk="0" h="287655" w="113664">
                              <a:moveTo>
                                <a:pt x="69559" y="0"/>
                              </a:moveTo>
                              <a:lnTo>
                                <a:pt x="44103" y="0"/>
                              </a:lnTo>
                              <a:lnTo>
                                <a:pt x="44103" y="215568"/>
                              </a:lnTo>
                              <a:lnTo>
                                <a:pt x="23228" y="179879"/>
                              </a:lnTo>
                              <a:lnTo>
                                <a:pt x="15528" y="173977"/>
                              </a:lnTo>
                              <a:lnTo>
                                <a:pt x="5918" y="175309"/>
                              </a:lnTo>
                              <a:lnTo>
                                <a:pt x="0" y="183053"/>
                              </a:lnTo>
                              <a:lnTo>
                                <a:pt x="1335" y="192700"/>
                              </a:lnTo>
                              <a:lnTo>
                                <a:pt x="56831" y="287655"/>
                              </a:lnTo>
                              <a:lnTo>
                                <a:pt x="112327" y="192700"/>
                              </a:lnTo>
                              <a:lnTo>
                                <a:pt x="113664" y="183053"/>
                              </a:lnTo>
                              <a:lnTo>
                                <a:pt x="107744" y="175309"/>
                              </a:lnTo>
                              <a:lnTo>
                                <a:pt x="98135" y="173977"/>
                              </a:lnTo>
                              <a:lnTo>
                                <a:pt x="90434" y="179879"/>
                              </a:lnTo>
                              <a:lnTo>
                                <a:pt x="69559" y="215568"/>
                              </a:lnTo>
                              <a:lnTo>
                                <a:pt x="69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5411153</wp:posOffset>
                </wp:positionV>
                <wp:extent cx="123189" cy="29718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89" cy="297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3645535</wp:posOffset>
                </wp:positionV>
                <wp:extent cx="3819525" cy="7651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448938" y="3410113"/>
                          <a:ext cx="3794125" cy="739775"/>
                        </a:xfrm>
                        <a:custGeom>
                          <a:rect b="b" l="l" r="r" t="t"/>
                          <a:pathLst>
                            <a:path extrusionOk="0" h="739775" w="3794125">
                              <a:moveTo>
                                <a:pt x="12700" y="131825"/>
                              </a:moveTo>
                              <a:cubicBezTo>
                                <a:pt x="12700" y="66039"/>
                                <a:pt x="66002" y="12700"/>
                                <a:pt x="131763" y="12700"/>
                              </a:cubicBezTo>
                              <a:lnTo>
                                <a:pt x="3662299" y="12700"/>
                              </a:lnTo>
                              <a:cubicBezTo>
                                <a:pt x="3728085" y="12700"/>
                                <a:pt x="3781425" y="66039"/>
                                <a:pt x="3781425" y="131825"/>
                              </a:cubicBezTo>
                              <a:lnTo>
                                <a:pt x="3781425" y="608076"/>
                              </a:lnTo>
                              <a:cubicBezTo>
                                <a:pt x="3781425" y="673862"/>
                                <a:pt x="3728085" y="727075"/>
                                <a:pt x="3662299" y="727075"/>
                              </a:cubicBezTo>
                              <a:lnTo>
                                <a:pt x="131763" y="727075"/>
                              </a:lnTo>
                              <a:cubicBezTo>
                                <a:pt x="66002" y="727075"/>
                                <a:pt x="12700" y="673862"/>
                                <a:pt x="12700" y="608076"/>
                              </a:cubicBezTo>
                              <a:lnTo>
                                <a:pt x="12700" y="13182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3645535</wp:posOffset>
                </wp:positionV>
                <wp:extent cx="3819525" cy="7651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9525" cy="765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type w:val="continuous"/>
      <w:pgSz w:h="16841" w:w="11912" w:orient="portrait"/>
      <w:pgMar w:bottom="0" w:top="244" w:left="1387" w:right="38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mspanel.yeniyuzyil.edu.tr/uploaded/files/2025-2026-Egitim-ogretim-Yili--Genel--Akademik-Takvim.pdf?v=639076303886377976" TargetMode="External"/><Relationship Id="rId10" Type="http://schemas.openxmlformats.org/officeDocument/2006/relationships/hyperlink" Target="https://cmspanel.yeniyuzyil.edu.tr/uploaded/files/iYYu-ogrenci-Danismanlik-Yonergesi.pdf?v=638748043619575161" TargetMode="External"/><Relationship Id="rId13" Type="http://schemas.openxmlformats.org/officeDocument/2006/relationships/hyperlink" Target="https://ubys.bandirma.edu.tr/" TargetMode="External"/><Relationship Id="rId12" Type="http://schemas.openxmlformats.org/officeDocument/2006/relationships/hyperlink" Target="https://cmspanel.yeniyuzyil.edu.tr/uploaded/files/2025-2026-Egitim-ogretim-Yili--Genel--Akademik-Takvim.pdf?v=639076303886377976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YYu-ogrenci-Danismanlik-Yonergesi.pdf?v=63874804361957516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mF/IjwlDqe14AoJU/r6O3NJGVw==">CgMxLjA4AHIhMTN2VDZTMmQ3YXQyYzJ6NnlHaDJPWnNiU3FkeFJCc2lK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